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3954" w14:textId="6F3BDC07" w:rsidR="00713A0E" w:rsidRPr="00A71BA3" w:rsidRDefault="00713A0E" w:rsidP="00713A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71BA3">
        <w:rPr>
          <w:rFonts w:ascii="Book Antiqua" w:hAnsi="Book Antiqua"/>
          <w:b/>
          <w:bCs/>
          <w:sz w:val="28"/>
          <w:szCs w:val="28"/>
        </w:rPr>
        <w:t>Regulamin konkursowy</w:t>
      </w:r>
    </w:p>
    <w:p w14:paraId="6674E57D" w14:textId="59D5259A" w:rsidR="00713A0E" w:rsidRPr="00A71BA3" w:rsidRDefault="00713A0E" w:rsidP="00713A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71BA3">
        <w:rPr>
          <w:rFonts w:ascii="Book Antiqua" w:hAnsi="Book Antiqua"/>
          <w:b/>
          <w:bCs/>
          <w:sz w:val="28"/>
          <w:szCs w:val="28"/>
        </w:rPr>
        <w:t>„Zostań twarzą swojej gminy” Edycja 2</w:t>
      </w:r>
    </w:p>
    <w:p w14:paraId="61107B68" w14:textId="505B254A" w:rsidR="00713A0E" w:rsidRDefault="00713A0E" w:rsidP="00713A0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3B25FEC" w14:textId="7546A0DC" w:rsidR="00713A0E" w:rsidRDefault="00713A0E" w:rsidP="00713A0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Druga edycja konkursu „Zostań twarzą swojej gminy”</w:t>
      </w:r>
      <w:r w:rsidR="0031686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 pierwszy raz organizowanego w roku 2017, ma na celu odświeżenie wizerunku Gminy Smętowo Graniczne, w oparciu o te same wartości, </w:t>
      </w:r>
      <w:r w:rsidR="00D353DF">
        <w:rPr>
          <w:rFonts w:ascii="Book Antiqua" w:hAnsi="Book Antiqua"/>
        </w:rPr>
        <w:t>które przyświecały pierwszej edycji</w:t>
      </w:r>
      <w:r>
        <w:rPr>
          <w:rFonts w:ascii="Book Antiqua" w:hAnsi="Book Antiqua"/>
        </w:rPr>
        <w:t xml:space="preserve">. Organizatorem konkursu jest Gmina Smętowo Graniczne, zwana dalej </w:t>
      </w:r>
      <w:r w:rsidRPr="00713A0E">
        <w:rPr>
          <w:rFonts w:ascii="Book Antiqua" w:hAnsi="Book Antiqua"/>
          <w:i/>
          <w:iCs/>
        </w:rPr>
        <w:t>gminą</w:t>
      </w:r>
      <w:r>
        <w:rPr>
          <w:rFonts w:ascii="Book Antiqua" w:hAnsi="Book Antiqua"/>
        </w:rPr>
        <w:t xml:space="preserve">. </w:t>
      </w:r>
      <w:r w:rsidR="003E4AA6">
        <w:rPr>
          <w:rFonts w:ascii="Book Antiqua" w:hAnsi="Book Antiqua"/>
        </w:rPr>
        <w:t>Misją</w:t>
      </w:r>
      <w:r>
        <w:rPr>
          <w:rFonts w:ascii="Book Antiqua" w:hAnsi="Book Antiqua"/>
        </w:rPr>
        <w:t xml:space="preserve"> konkursu jest</w:t>
      </w:r>
      <w:r w:rsidR="00316861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wyłonienie spośró</w:t>
      </w:r>
      <w:r w:rsidR="00EC4A5E">
        <w:rPr>
          <w:rFonts w:ascii="Book Antiqua" w:hAnsi="Book Antiqua"/>
        </w:rPr>
        <w:t xml:space="preserve">d wszystkich zgłoszeń kilku </w:t>
      </w:r>
      <w:r w:rsidR="00D353DF">
        <w:rPr>
          <w:rFonts w:ascii="Book Antiqua" w:hAnsi="Book Antiqua"/>
        </w:rPr>
        <w:t>osób, które poprzez swoje pasje, zainteresowania czy pracę wpływają na rozwój i promocję gminy. Komisja konkursowa w</w:t>
      </w:r>
      <w:r w:rsidR="00316861">
        <w:rPr>
          <w:rFonts w:ascii="Book Antiqua" w:hAnsi="Book Antiqua"/>
        </w:rPr>
        <w:t>skaże</w:t>
      </w:r>
      <w:r w:rsidR="00D353DF">
        <w:rPr>
          <w:rFonts w:ascii="Book Antiqua" w:hAnsi="Book Antiqua"/>
        </w:rPr>
        <w:t xml:space="preserve"> najciekawsze osobowości, które </w:t>
      </w:r>
      <w:r w:rsidR="007B6A23">
        <w:rPr>
          <w:rFonts w:ascii="Book Antiqua" w:hAnsi="Book Antiqua"/>
        </w:rPr>
        <w:t xml:space="preserve">finalnie </w:t>
      </w:r>
      <w:r w:rsidR="00D353DF">
        <w:rPr>
          <w:rFonts w:ascii="Book Antiqua" w:hAnsi="Book Antiqua"/>
        </w:rPr>
        <w:t xml:space="preserve">zostaną zaproszone do wzięcia udziału w profesjonalnej sesji zdjęciowej. </w:t>
      </w:r>
      <w:r w:rsidR="00833875">
        <w:rPr>
          <w:rFonts w:ascii="Book Antiqua" w:hAnsi="Book Antiqua"/>
        </w:rPr>
        <w:t>Fotografie powstałe podczas sesji</w:t>
      </w:r>
      <w:r w:rsidR="003E4AA6">
        <w:rPr>
          <w:rFonts w:ascii="Book Antiqua" w:hAnsi="Book Antiqua"/>
        </w:rPr>
        <w:t>,</w:t>
      </w:r>
      <w:r w:rsidR="00833875">
        <w:rPr>
          <w:rFonts w:ascii="Book Antiqua" w:hAnsi="Book Antiqua"/>
        </w:rPr>
        <w:t xml:space="preserve"> zostaną wykorzystane do opracowania projektów graficznych</w:t>
      </w:r>
      <w:r w:rsidR="00316861">
        <w:rPr>
          <w:rFonts w:ascii="Book Antiqua" w:hAnsi="Book Antiqua"/>
        </w:rPr>
        <w:t>,</w:t>
      </w:r>
      <w:r w:rsidR="00833875">
        <w:rPr>
          <w:rFonts w:ascii="Book Antiqua" w:hAnsi="Book Antiqua"/>
        </w:rPr>
        <w:t xml:space="preserve"> promujących gminę z naciskiem na </w:t>
      </w:r>
      <w:r w:rsidR="003E4AA6">
        <w:rPr>
          <w:rFonts w:ascii="Book Antiqua" w:hAnsi="Book Antiqua"/>
        </w:rPr>
        <w:t>grafiki zamieszczone na witaczach wjazdowych</w:t>
      </w:r>
      <w:r w:rsidR="00316861">
        <w:rPr>
          <w:rFonts w:ascii="Book Antiqua" w:hAnsi="Book Antiqua"/>
        </w:rPr>
        <w:t xml:space="preserve"> w miejscowościach Kopytkowo i Luchowo. </w:t>
      </w:r>
      <w:r w:rsidR="003E4AA6">
        <w:rPr>
          <w:rFonts w:ascii="Book Antiqua" w:hAnsi="Book Antiqua"/>
        </w:rPr>
        <w:t xml:space="preserve"> </w:t>
      </w:r>
      <w:r w:rsidR="00833875">
        <w:rPr>
          <w:rFonts w:ascii="Book Antiqua" w:hAnsi="Book Antiqua"/>
        </w:rPr>
        <w:t xml:space="preserve"> </w:t>
      </w:r>
    </w:p>
    <w:p w14:paraId="628C3621" w14:textId="38057332" w:rsidR="00833875" w:rsidRDefault="00833875" w:rsidP="00713A0E">
      <w:pPr>
        <w:spacing w:after="0"/>
        <w:jc w:val="both"/>
        <w:rPr>
          <w:rFonts w:ascii="Book Antiqua" w:hAnsi="Book Antiqua"/>
        </w:rPr>
      </w:pPr>
    </w:p>
    <w:p w14:paraId="44210B86" w14:textId="21A21713" w:rsidR="00833875" w:rsidRPr="00A71BA3" w:rsidRDefault="007B6A23" w:rsidP="00713A0E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A71BA3">
        <w:rPr>
          <w:rFonts w:ascii="Book Antiqua" w:hAnsi="Book Antiqua"/>
          <w:b/>
          <w:bCs/>
          <w:sz w:val="24"/>
          <w:szCs w:val="24"/>
        </w:rPr>
        <w:t>Warunki przystąpienia do konkursu</w:t>
      </w:r>
    </w:p>
    <w:p w14:paraId="625C0499" w14:textId="3FD36ADC" w:rsidR="007B6A23" w:rsidRDefault="007B6A23" w:rsidP="00713A0E">
      <w:pPr>
        <w:spacing w:after="0"/>
        <w:jc w:val="both"/>
        <w:rPr>
          <w:rFonts w:ascii="Book Antiqua" w:hAnsi="Book Antiqua"/>
        </w:rPr>
      </w:pPr>
    </w:p>
    <w:p w14:paraId="2CB743F4" w14:textId="6BE67684" w:rsidR="007B6A23" w:rsidRDefault="007B6A23" w:rsidP="00A71BA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Kandydaci zgłaszający się do udziału w 2 edycji konkursu „Zostań twarzą swojej gminy” muszą spełniać warunek ukończenia 18 lat, a jeśli są osobami nieletnimi - zobowiązani są przedstawić zgodę rodziców lub opiekunów prawnych.  Konkurs skierowany jest do mieszkańców Gminy Smętowo Graniczne oraz osób czynnie działających na jej terenie. </w:t>
      </w:r>
      <w:r w:rsidR="003040EF">
        <w:rPr>
          <w:rFonts w:ascii="Book Antiqua" w:hAnsi="Book Antiqua"/>
        </w:rPr>
        <w:t xml:space="preserve">Zgłoszenia kandydatów, którzy nie wyrażają zgody na publikację swojego wizerunku </w:t>
      </w:r>
      <w:r w:rsidR="00A71BA3">
        <w:rPr>
          <w:rFonts w:ascii="Book Antiqua" w:hAnsi="Book Antiqua"/>
        </w:rPr>
        <w:t>w</w:t>
      </w:r>
      <w:r w:rsidR="003040EF">
        <w:rPr>
          <w:rFonts w:ascii="Book Antiqua" w:hAnsi="Book Antiqua"/>
        </w:rPr>
        <w:t xml:space="preserve"> materiałach promujących gminę oraz w mediach społecznościowych gminy i mediach lokalnych współpracujących z gminą, zostaną odrzucone, jako niespełniające warunków formalnych.  </w:t>
      </w:r>
    </w:p>
    <w:p w14:paraId="1C2CC1BE" w14:textId="035D9CDE" w:rsidR="003040EF" w:rsidRDefault="003040EF" w:rsidP="00713A0E">
      <w:pPr>
        <w:spacing w:after="0"/>
        <w:jc w:val="both"/>
        <w:rPr>
          <w:rFonts w:ascii="Book Antiqua" w:hAnsi="Book Antiqua"/>
        </w:rPr>
      </w:pPr>
    </w:p>
    <w:p w14:paraId="6F742664" w14:textId="57A94A54" w:rsidR="007B6A23" w:rsidRDefault="00A71BA3" w:rsidP="00713A0E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Zasady zgłoszeniowe</w:t>
      </w:r>
    </w:p>
    <w:p w14:paraId="14954A44" w14:textId="3E4ECCB3" w:rsidR="00A71BA3" w:rsidRDefault="00A71BA3" w:rsidP="00713A0E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700FB921" w14:textId="5AD91A68" w:rsidR="00A71BA3" w:rsidRDefault="00C40379" w:rsidP="008161C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Zgłoszenia udziału w konkursie, należy dokonać </w:t>
      </w:r>
      <w:r w:rsidR="0016512C">
        <w:rPr>
          <w:rFonts w:ascii="Book Antiqua" w:hAnsi="Book Antiqua"/>
        </w:rPr>
        <w:t xml:space="preserve">w wyznaczonym terminie </w:t>
      </w:r>
      <w:r w:rsidR="00316861">
        <w:rPr>
          <w:rFonts w:ascii="Book Antiqua" w:hAnsi="Book Antiqua"/>
        </w:rPr>
        <w:t>za pośrednictwem dokumentu -</w:t>
      </w:r>
      <w:r>
        <w:rPr>
          <w:rFonts w:ascii="Book Antiqua" w:hAnsi="Book Antiqua"/>
        </w:rPr>
        <w:t xml:space="preserve"> </w:t>
      </w:r>
      <w:r w:rsidRPr="008161C8">
        <w:rPr>
          <w:rFonts w:ascii="Book Antiqua" w:hAnsi="Book Antiqua"/>
          <w:b/>
          <w:bCs/>
        </w:rPr>
        <w:t>Formularz</w:t>
      </w:r>
      <w:r w:rsidR="00316861" w:rsidRPr="008161C8">
        <w:rPr>
          <w:rFonts w:ascii="Book Antiqua" w:hAnsi="Book Antiqua"/>
          <w:b/>
          <w:bCs/>
        </w:rPr>
        <w:t>a</w:t>
      </w:r>
      <w:r w:rsidRPr="008161C8">
        <w:rPr>
          <w:rFonts w:ascii="Book Antiqua" w:hAnsi="Book Antiqua"/>
          <w:b/>
          <w:bCs/>
        </w:rPr>
        <w:t xml:space="preserve"> Zgłoszeniow</w:t>
      </w:r>
      <w:r w:rsidR="00316861" w:rsidRPr="008161C8">
        <w:rPr>
          <w:rFonts w:ascii="Book Antiqua" w:hAnsi="Book Antiqua"/>
          <w:b/>
          <w:bCs/>
        </w:rPr>
        <w:t>ego</w:t>
      </w:r>
      <w:r>
        <w:rPr>
          <w:rFonts w:ascii="Book Antiqua" w:hAnsi="Book Antiqua"/>
        </w:rPr>
        <w:t xml:space="preserve"> dołączon</w:t>
      </w:r>
      <w:r w:rsidR="00316861">
        <w:rPr>
          <w:rFonts w:ascii="Book Antiqua" w:hAnsi="Book Antiqua"/>
        </w:rPr>
        <w:t xml:space="preserve">ego </w:t>
      </w:r>
      <w:r>
        <w:rPr>
          <w:rFonts w:ascii="Book Antiqua" w:hAnsi="Book Antiqua"/>
        </w:rPr>
        <w:t xml:space="preserve">do niniejszego Regulaminu, jako </w:t>
      </w:r>
      <w:r w:rsidRPr="00C40379">
        <w:rPr>
          <w:rFonts w:ascii="Book Antiqua" w:hAnsi="Book Antiqua"/>
          <w:i/>
          <w:iCs/>
        </w:rPr>
        <w:t>załącznik 1</w:t>
      </w:r>
      <w:r>
        <w:rPr>
          <w:rFonts w:ascii="Book Antiqua" w:hAnsi="Book Antiqua"/>
        </w:rPr>
        <w:t xml:space="preserve">. </w:t>
      </w:r>
      <w:r w:rsidR="00316861">
        <w:rPr>
          <w:rFonts w:ascii="Book Antiqua" w:hAnsi="Book Antiqua"/>
        </w:rPr>
        <w:t>Za p</w:t>
      </w:r>
      <w:r>
        <w:rPr>
          <w:rFonts w:ascii="Book Antiqua" w:hAnsi="Book Antiqua"/>
        </w:rPr>
        <w:t xml:space="preserve">oprawnie złożone zgłoszenie w konkursie </w:t>
      </w:r>
      <w:r w:rsidR="00316861">
        <w:rPr>
          <w:rFonts w:ascii="Book Antiqua" w:hAnsi="Book Antiqua"/>
        </w:rPr>
        <w:t xml:space="preserve">uważa się </w:t>
      </w:r>
      <w:r w:rsidR="008161C8">
        <w:rPr>
          <w:rFonts w:ascii="Book Antiqua" w:hAnsi="Book Antiqua"/>
        </w:rPr>
        <w:t xml:space="preserve">komplet następujących załączników: </w:t>
      </w:r>
    </w:p>
    <w:p w14:paraId="2408BD9C" w14:textId="3598EAAC" w:rsidR="00C40379" w:rsidRDefault="00C40379" w:rsidP="00C40379">
      <w:pPr>
        <w:pStyle w:val="Akapitzlist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8161C8">
        <w:rPr>
          <w:rFonts w:ascii="Book Antiqua" w:hAnsi="Book Antiqua"/>
          <w:u w:val="single"/>
        </w:rPr>
        <w:t>Zdjęcie sylwetki przodem.</w:t>
      </w:r>
      <w:r>
        <w:rPr>
          <w:rFonts w:ascii="Book Antiqua" w:hAnsi="Book Antiqua"/>
        </w:rPr>
        <w:t xml:space="preserve"> Fotografia powinna być jak najlepszej jakości. Zdjęcie kandydata powinno być aktualne (wykonane nie później niż 6 m-cy temu). Nadesłane zdjęcia do konkursu nie podlegają zwrotowi.</w:t>
      </w:r>
    </w:p>
    <w:p w14:paraId="466F90B7" w14:textId="0915477C" w:rsidR="00C40379" w:rsidRDefault="00C40379" w:rsidP="00C40379">
      <w:pPr>
        <w:pStyle w:val="Akapitzlist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8161C8">
        <w:rPr>
          <w:rFonts w:ascii="Book Antiqua" w:hAnsi="Book Antiqua"/>
          <w:u w:val="single"/>
        </w:rPr>
        <w:t>Formularz zgłoszeniowy</w:t>
      </w:r>
      <w:r>
        <w:rPr>
          <w:rFonts w:ascii="Book Antiqua" w:hAnsi="Book Antiqua"/>
        </w:rPr>
        <w:t xml:space="preserve"> – uzupełniony poprawnie oraz podpisany własnoręcznie.</w:t>
      </w:r>
    </w:p>
    <w:p w14:paraId="661774A5" w14:textId="3B14B878" w:rsidR="00F43F01" w:rsidRPr="00F43F01" w:rsidRDefault="00C40379" w:rsidP="00F43F01">
      <w:pPr>
        <w:pStyle w:val="Akapitzlist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8161C8">
        <w:rPr>
          <w:rFonts w:ascii="Book Antiqua" w:hAnsi="Book Antiqua"/>
          <w:u w:val="single"/>
        </w:rPr>
        <w:t>Oświadczenie</w:t>
      </w:r>
      <w:r>
        <w:rPr>
          <w:rFonts w:ascii="Book Antiqua" w:hAnsi="Book Antiqua"/>
        </w:rPr>
        <w:t xml:space="preserve"> podpisane własnoręcznie i czytelnie przez kandydata, o następującej treści: </w:t>
      </w:r>
    </w:p>
    <w:p w14:paraId="7733E621" w14:textId="0D714F25" w:rsidR="00C40379" w:rsidRDefault="00DD0D5C" w:rsidP="00FC6AE2">
      <w:pPr>
        <w:spacing w:after="0"/>
        <w:ind w:left="360"/>
        <w:jc w:val="both"/>
        <w:rPr>
          <w:rFonts w:ascii="Book Antiqua" w:hAnsi="Book Antiqua"/>
        </w:rPr>
      </w:pPr>
      <w:r w:rsidRPr="00F43F01">
        <w:rPr>
          <w:rFonts w:ascii="Book Antiqua" w:hAnsi="Book Antiqua"/>
        </w:rPr>
        <w:t>„Ja niżej podpisany(a) oświadczam, że zapoznałem(am) się z Regulamin</w:t>
      </w:r>
      <w:r w:rsidR="00F43F01" w:rsidRPr="00F43F01">
        <w:rPr>
          <w:rFonts w:ascii="Book Antiqua" w:hAnsi="Book Antiqua"/>
        </w:rPr>
        <w:t>e</w:t>
      </w:r>
      <w:r w:rsidRPr="00F43F01">
        <w:rPr>
          <w:rFonts w:ascii="Book Antiqua" w:hAnsi="Book Antiqua"/>
        </w:rPr>
        <w:t>m konkursu „Zostań twarzą swojej gminy” Edycja 2, organizowan</w:t>
      </w:r>
      <w:r w:rsidR="00F43F01" w:rsidRPr="00F43F01">
        <w:rPr>
          <w:rFonts w:ascii="Book Antiqua" w:hAnsi="Book Antiqua"/>
        </w:rPr>
        <w:t xml:space="preserve">ym </w:t>
      </w:r>
      <w:bookmarkStart w:id="0" w:name="_Hlk114748624"/>
      <w:r w:rsidR="00F43F01" w:rsidRPr="00F43F01">
        <w:rPr>
          <w:rFonts w:ascii="Book Antiqua" w:hAnsi="Book Antiqua"/>
        </w:rPr>
        <w:t xml:space="preserve">przez Gminę Smętowo Graniczne i wyrażam zgodę na publikację mojego wizerunku na materiach promujących gminę, w szczególności banerach i witaczach wjazdowych oraz przetwarzanie danych osobowych w celach niezbędnych do przeprowadzenia niniejszego konkursu. </w:t>
      </w:r>
      <w:r w:rsidR="00FC6AE2">
        <w:rPr>
          <w:rFonts w:ascii="Book Antiqua" w:hAnsi="Book Antiqua"/>
        </w:rPr>
        <w:t>Mam pełne prawo do wykorzystania i publikowania zdjęcia wys</w:t>
      </w:r>
      <w:r w:rsidR="00AA799B">
        <w:rPr>
          <w:rFonts w:ascii="Book Antiqua" w:hAnsi="Book Antiqua"/>
        </w:rPr>
        <w:t>ł</w:t>
      </w:r>
      <w:r w:rsidR="00FC6AE2">
        <w:rPr>
          <w:rFonts w:ascii="Book Antiqua" w:hAnsi="Book Antiqua"/>
        </w:rPr>
        <w:t>anego do konkursu i niniejszym przekazuję to prawo Gminie Smętowo Graniczne.”</w:t>
      </w:r>
      <w:bookmarkEnd w:id="0"/>
    </w:p>
    <w:p w14:paraId="6358ECF5" w14:textId="77777777" w:rsidR="00AA799B" w:rsidRDefault="00AA799B" w:rsidP="003F2B75">
      <w:pPr>
        <w:spacing w:after="0"/>
        <w:jc w:val="both"/>
        <w:rPr>
          <w:rFonts w:ascii="Book Antiqua" w:hAnsi="Book Antiqua"/>
        </w:rPr>
      </w:pPr>
    </w:p>
    <w:p w14:paraId="320C3C18" w14:textId="7F11A7A2" w:rsidR="003F2B75" w:rsidRDefault="003F2B75" w:rsidP="003F2B7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Oświadczenie wysłane mailowo, powinno być uprzednio podpisane, a następnie zeskanowane</w:t>
      </w:r>
      <w:r w:rsidR="00AA799B">
        <w:rPr>
          <w:rFonts w:ascii="Book Antiqua" w:hAnsi="Book Antiqua"/>
        </w:rPr>
        <w:t xml:space="preserve"> i wysłane wraz z formularzem i zdjęciem na adres: ug@smetowograniczne.pl.</w:t>
      </w:r>
    </w:p>
    <w:p w14:paraId="096D1857" w14:textId="4AC6588E" w:rsidR="00FC6AE2" w:rsidRDefault="00AA799B" w:rsidP="00FC6AE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W przypadku osób niepełnoletnich</w:t>
      </w:r>
      <w:r w:rsidR="0052698C">
        <w:rPr>
          <w:rFonts w:ascii="Book Antiqua" w:hAnsi="Book Antiqua"/>
        </w:rPr>
        <w:t>, na oświadczeniu pod czytelnym podpisem kandydata mu</w:t>
      </w:r>
      <w:r w:rsidR="00DA105B">
        <w:rPr>
          <w:rFonts w:ascii="Book Antiqua" w:hAnsi="Book Antiqua"/>
        </w:rPr>
        <w:t xml:space="preserve">si się dodatkowo znaleźć własnoręczny i czytelny podpis </w:t>
      </w:r>
      <w:r w:rsidR="00AE1022">
        <w:rPr>
          <w:rFonts w:ascii="Book Antiqua" w:hAnsi="Book Antiqua"/>
        </w:rPr>
        <w:t>przynajmniej jednego z rodziców lub opiekuna prawnego, wyrażającego zgodę na udział dziecka</w:t>
      </w:r>
      <w:r w:rsidR="00F20327">
        <w:rPr>
          <w:rFonts w:ascii="Book Antiqua" w:hAnsi="Book Antiqua"/>
        </w:rPr>
        <w:t xml:space="preserve"> w konkursie. </w:t>
      </w:r>
    </w:p>
    <w:p w14:paraId="31235D60" w14:textId="4560C2EB" w:rsidR="00DF2869" w:rsidRDefault="00F20327" w:rsidP="00FC6AE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Zgłoszeni</w:t>
      </w:r>
      <w:r w:rsidR="008161C8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do konkursu powinn</w:t>
      </w:r>
      <w:r w:rsidR="008161C8">
        <w:rPr>
          <w:rFonts w:ascii="Book Antiqua" w:hAnsi="Book Antiqua"/>
        </w:rPr>
        <w:t>y</w:t>
      </w:r>
      <w:r>
        <w:rPr>
          <w:rFonts w:ascii="Book Antiqua" w:hAnsi="Book Antiqua"/>
        </w:rPr>
        <w:t xml:space="preserve"> być dokonywane przez samych kandydatów, a nie w </w:t>
      </w:r>
      <w:r w:rsidR="00DF2869">
        <w:rPr>
          <w:rFonts w:ascii="Book Antiqua" w:hAnsi="Book Antiqua"/>
        </w:rPr>
        <w:t xml:space="preserve">ich </w:t>
      </w:r>
      <w:r>
        <w:rPr>
          <w:rFonts w:ascii="Book Antiqua" w:hAnsi="Book Antiqua"/>
        </w:rPr>
        <w:t>imieniu</w:t>
      </w:r>
      <w:r w:rsidR="00DF2869">
        <w:rPr>
          <w:rFonts w:ascii="Book Antiqua" w:hAnsi="Book Antiqua"/>
        </w:rPr>
        <w:t xml:space="preserve"> przez </w:t>
      </w:r>
      <w:r w:rsidR="008161C8">
        <w:rPr>
          <w:rFonts w:ascii="Book Antiqua" w:hAnsi="Book Antiqua"/>
        </w:rPr>
        <w:t xml:space="preserve">osoby trzecie. </w:t>
      </w:r>
      <w:r w:rsidR="00DF2869">
        <w:rPr>
          <w:rFonts w:ascii="Book Antiqua" w:hAnsi="Book Antiqua"/>
        </w:rPr>
        <w:t xml:space="preserve"> </w:t>
      </w:r>
    </w:p>
    <w:p w14:paraId="01D1A09A" w14:textId="51EAA0B0" w:rsidR="00F20327" w:rsidRDefault="00F20327" w:rsidP="00FC6AE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1C8D12B0" w14:textId="69E4B937" w:rsidR="00FC6AE2" w:rsidRDefault="00FC6AE2" w:rsidP="00E014E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Druk oświadczenia stanowi </w:t>
      </w:r>
      <w:r w:rsidRPr="00E014E9">
        <w:rPr>
          <w:rFonts w:ascii="Book Antiqua" w:hAnsi="Book Antiqua"/>
          <w:i/>
          <w:iCs/>
        </w:rPr>
        <w:t>za</w:t>
      </w:r>
      <w:r w:rsidR="00E014E9" w:rsidRPr="00E014E9">
        <w:rPr>
          <w:rFonts w:ascii="Book Antiqua" w:hAnsi="Book Antiqua"/>
          <w:i/>
          <w:iCs/>
        </w:rPr>
        <w:t>łącznik 2</w:t>
      </w:r>
      <w:r w:rsidR="00E014E9">
        <w:rPr>
          <w:rFonts w:ascii="Book Antiqua" w:hAnsi="Book Antiqua"/>
          <w:i/>
          <w:iCs/>
        </w:rPr>
        <w:t xml:space="preserve"> </w:t>
      </w:r>
      <w:r w:rsidR="00E014E9">
        <w:rPr>
          <w:rFonts w:ascii="Book Antiqua" w:hAnsi="Book Antiqua"/>
        </w:rPr>
        <w:t xml:space="preserve">do </w:t>
      </w:r>
      <w:r w:rsidR="008161C8">
        <w:rPr>
          <w:rFonts w:ascii="Book Antiqua" w:hAnsi="Book Antiqua"/>
        </w:rPr>
        <w:t xml:space="preserve">niniejszego </w:t>
      </w:r>
      <w:r w:rsidR="00E014E9">
        <w:rPr>
          <w:rFonts w:ascii="Book Antiqua" w:hAnsi="Book Antiqua"/>
        </w:rPr>
        <w:t>Regulaminu</w:t>
      </w:r>
      <w:r w:rsidR="008161C8">
        <w:rPr>
          <w:rFonts w:ascii="Book Antiqua" w:hAnsi="Book Antiqua"/>
        </w:rPr>
        <w:t>.</w:t>
      </w:r>
    </w:p>
    <w:p w14:paraId="3FBE73CD" w14:textId="55D6ED62" w:rsidR="00240B10" w:rsidRDefault="00240B10" w:rsidP="00E014E9">
      <w:pPr>
        <w:spacing w:after="0"/>
        <w:jc w:val="both"/>
        <w:rPr>
          <w:rFonts w:ascii="Book Antiqua" w:hAnsi="Book Antiqua"/>
        </w:rPr>
      </w:pPr>
    </w:p>
    <w:p w14:paraId="315DAE21" w14:textId="4B2E442B" w:rsidR="0016512C" w:rsidRPr="0016512C" w:rsidRDefault="0016512C" w:rsidP="00E014E9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16512C">
        <w:rPr>
          <w:rFonts w:ascii="Book Antiqua" w:hAnsi="Book Antiqua"/>
          <w:b/>
          <w:bCs/>
          <w:sz w:val="24"/>
          <w:szCs w:val="24"/>
        </w:rPr>
        <w:t xml:space="preserve">Termin trwania konkursu </w:t>
      </w:r>
    </w:p>
    <w:p w14:paraId="48F9F079" w14:textId="378B3D68" w:rsidR="0016512C" w:rsidRDefault="0016512C" w:rsidP="00E014E9">
      <w:pPr>
        <w:spacing w:after="0"/>
        <w:jc w:val="both"/>
        <w:rPr>
          <w:rFonts w:ascii="Book Antiqua" w:hAnsi="Book Antiqua"/>
        </w:rPr>
      </w:pPr>
    </w:p>
    <w:p w14:paraId="73BF8463" w14:textId="27116549" w:rsidR="0016512C" w:rsidRDefault="0016512C" w:rsidP="00E014E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Kandydaci zainteresowani udziałem w konkursie zobowiązani są złożyć komplet dokumentów do sekretariatu Urzędu Gminy w Smętowie Granicznym, ul. Dworcowa 10 lub drogą elektroniczną na adres: </w:t>
      </w:r>
      <w:hyperlink r:id="rId7" w:history="1">
        <w:r w:rsidRPr="00D84320">
          <w:rPr>
            <w:rStyle w:val="Hipercze"/>
            <w:rFonts w:ascii="Book Antiqua" w:hAnsi="Book Antiqua"/>
          </w:rPr>
          <w:t>ug@smetowograniczne.pl</w:t>
        </w:r>
      </w:hyperlink>
      <w:r>
        <w:rPr>
          <w:rFonts w:ascii="Book Antiqua" w:hAnsi="Book Antiqua"/>
        </w:rPr>
        <w:t xml:space="preserve"> </w:t>
      </w:r>
      <w:r w:rsidR="001A79DE">
        <w:rPr>
          <w:rFonts w:ascii="Book Antiqua" w:hAnsi="Book Antiqua"/>
        </w:rPr>
        <w:t>w terminie</w:t>
      </w:r>
      <w:r>
        <w:rPr>
          <w:rFonts w:ascii="Book Antiqua" w:hAnsi="Book Antiqua"/>
        </w:rPr>
        <w:t xml:space="preserve">  od 3 października 2022r do </w:t>
      </w:r>
      <w:r w:rsidR="001A79DE">
        <w:rPr>
          <w:rFonts w:ascii="Book Antiqua" w:hAnsi="Book Antiqua"/>
        </w:rPr>
        <w:t xml:space="preserve">17 października 2022r do godz. 12:00. Organizator może zgłosić błędy formalne w zgłoszeniu, na których poprawę kandydat będzie miał 3 dni robocze, nie później jednak niż do dnia 19 października 2022r, do godz. 12:00. </w:t>
      </w:r>
    </w:p>
    <w:p w14:paraId="7F20AED5" w14:textId="23E02E2C" w:rsidR="001A79DE" w:rsidRDefault="001A79DE" w:rsidP="00E014E9">
      <w:pPr>
        <w:spacing w:after="0"/>
        <w:jc w:val="both"/>
        <w:rPr>
          <w:rFonts w:ascii="Book Antiqua" w:hAnsi="Book Antiqua"/>
        </w:rPr>
      </w:pPr>
    </w:p>
    <w:p w14:paraId="6A580D26" w14:textId="32B1BB97" w:rsidR="001A79DE" w:rsidRDefault="001A79DE" w:rsidP="00E014E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Komisja konkursowa wyłoni laureatów 2 edycji konkursu „Zostań twarzą swojej gminy” w terminie do </w:t>
      </w:r>
      <w:r w:rsidR="00356565">
        <w:rPr>
          <w:rFonts w:ascii="Book Antiqua" w:hAnsi="Book Antiqua"/>
        </w:rPr>
        <w:t>10</w:t>
      </w:r>
      <w:r>
        <w:rPr>
          <w:rFonts w:ascii="Book Antiqua" w:hAnsi="Book Antiqua"/>
        </w:rPr>
        <w:t xml:space="preserve"> listopada 2022r. </w:t>
      </w:r>
    </w:p>
    <w:p w14:paraId="5D897A2B" w14:textId="7E20B642" w:rsidR="005A22E1" w:rsidRDefault="005A22E1" w:rsidP="00E014E9">
      <w:pPr>
        <w:spacing w:after="0"/>
        <w:jc w:val="both"/>
        <w:rPr>
          <w:rFonts w:ascii="Book Antiqua" w:hAnsi="Book Antiqua"/>
        </w:rPr>
      </w:pPr>
    </w:p>
    <w:p w14:paraId="47FCFEBB" w14:textId="7EDE3E9E" w:rsidR="005A22E1" w:rsidRDefault="005A22E1" w:rsidP="00E014E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Podanie listy zwycięzców jest równoznaczne z zakończeniem konkursu. </w:t>
      </w:r>
    </w:p>
    <w:p w14:paraId="2F1536D3" w14:textId="5BE50734" w:rsidR="00811814" w:rsidRPr="00811814" w:rsidRDefault="00811814" w:rsidP="00E014E9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7C524BD3" w14:textId="4062E140" w:rsidR="00811814" w:rsidRPr="00811814" w:rsidRDefault="00811814" w:rsidP="00E014E9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811814">
        <w:rPr>
          <w:rFonts w:ascii="Book Antiqua" w:hAnsi="Book Antiqua"/>
          <w:b/>
          <w:bCs/>
          <w:sz w:val="24"/>
          <w:szCs w:val="24"/>
        </w:rPr>
        <w:t xml:space="preserve">Nagrody </w:t>
      </w:r>
    </w:p>
    <w:p w14:paraId="2C68221A" w14:textId="31F10EB8" w:rsidR="00811814" w:rsidRDefault="00811814" w:rsidP="00E014E9">
      <w:pPr>
        <w:spacing w:after="0"/>
        <w:jc w:val="both"/>
        <w:rPr>
          <w:rFonts w:ascii="Book Antiqua" w:hAnsi="Book Antiqua"/>
        </w:rPr>
      </w:pPr>
    </w:p>
    <w:p w14:paraId="07CE896E" w14:textId="2C60CFA0" w:rsidR="00811814" w:rsidRDefault="00621347" w:rsidP="00E014E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Nagrodę w konkursie stanowi udział laureatów w profesjonalnej, bezpłatnej sesji zdjęciowej oraz publikacja wybranego przez Organizatora zdjęcia z sesji na witaczach wjazdowych, a także drobne nagrody rzeczowe. O terminie sesji zdjęciowej Organizator poinformuje zwycięzców mailowo lub telefonicznie. </w:t>
      </w:r>
    </w:p>
    <w:p w14:paraId="1909F7C2" w14:textId="2E727DA8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794B6800" w14:textId="5CE1BD43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5B269785" w14:textId="728F9D88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0A9B70E8" w14:textId="0847298F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2D120C0C" w14:textId="2864EB92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42AE1741" w14:textId="2BBF02F0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59E0815C" w14:textId="14CF8DE7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79838479" w14:textId="457E0094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0DE919E4" w14:textId="4292F76D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1B2AE1E6" w14:textId="5728EB1A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57D02746" w14:textId="677F98AC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2510DC12" w14:textId="12D7735C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6E715B93" w14:textId="0DD2F75D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7168600E" w14:textId="4C39FEE8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67F4F401" w14:textId="3B41AF84" w:rsidR="00A957CA" w:rsidRDefault="00A957CA" w:rsidP="00E014E9">
      <w:pPr>
        <w:spacing w:after="0"/>
        <w:jc w:val="both"/>
        <w:rPr>
          <w:rFonts w:ascii="Book Antiqua" w:hAnsi="Book Antiqua"/>
        </w:rPr>
      </w:pPr>
    </w:p>
    <w:p w14:paraId="40F3F1B5" w14:textId="0ADD3193" w:rsidR="00A72C94" w:rsidRPr="00866F3A" w:rsidRDefault="00A72C94" w:rsidP="00866F3A">
      <w:pPr>
        <w:rPr>
          <w:rFonts w:ascii="Book Antiqua" w:hAnsi="Book Antiqua"/>
        </w:rPr>
      </w:pPr>
    </w:p>
    <w:sectPr w:rsidR="00A72C94" w:rsidRPr="00866F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F78C" w14:textId="77777777" w:rsidR="00175140" w:rsidRDefault="00175140" w:rsidP="00713A0E">
      <w:pPr>
        <w:spacing w:after="0" w:line="240" w:lineRule="auto"/>
      </w:pPr>
      <w:r>
        <w:separator/>
      </w:r>
    </w:p>
  </w:endnote>
  <w:endnote w:type="continuationSeparator" w:id="0">
    <w:p w14:paraId="6460555F" w14:textId="77777777" w:rsidR="00175140" w:rsidRDefault="00175140" w:rsidP="0071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600729"/>
      <w:docPartObj>
        <w:docPartGallery w:val="Page Numbers (Bottom of Page)"/>
        <w:docPartUnique/>
      </w:docPartObj>
    </w:sdtPr>
    <w:sdtContent>
      <w:p w14:paraId="674A551D" w14:textId="3C67BBF5" w:rsidR="00866F3A" w:rsidRDefault="00866F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2B613" w14:textId="77777777" w:rsidR="00866F3A" w:rsidRDefault="00866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4991" w14:textId="77777777" w:rsidR="00175140" w:rsidRDefault="00175140" w:rsidP="00713A0E">
      <w:pPr>
        <w:spacing w:after="0" w:line="240" w:lineRule="auto"/>
      </w:pPr>
      <w:r>
        <w:separator/>
      </w:r>
    </w:p>
  </w:footnote>
  <w:footnote w:type="continuationSeparator" w:id="0">
    <w:p w14:paraId="42F606BC" w14:textId="77777777" w:rsidR="00175140" w:rsidRDefault="00175140" w:rsidP="00713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552A"/>
    <w:multiLevelType w:val="hybridMultilevel"/>
    <w:tmpl w:val="CFE4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25F4"/>
    <w:multiLevelType w:val="hybridMultilevel"/>
    <w:tmpl w:val="3724EBBC"/>
    <w:lvl w:ilvl="0" w:tplc="729C3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3282">
    <w:abstractNumId w:val="0"/>
  </w:num>
  <w:num w:numId="2" w16cid:durableId="206209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F8"/>
    <w:rsid w:val="0016512C"/>
    <w:rsid w:val="00166D58"/>
    <w:rsid w:val="00175140"/>
    <w:rsid w:val="001A79DE"/>
    <w:rsid w:val="001D3221"/>
    <w:rsid w:val="00240B10"/>
    <w:rsid w:val="003040EF"/>
    <w:rsid w:val="00316861"/>
    <w:rsid w:val="00356565"/>
    <w:rsid w:val="003E4AA6"/>
    <w:rsid w:val="003E7911"/>
    <w:rsid w:val="003F2B75"/>
    <w:rsid w:val="004B705C"/>
    <w:rsid w:val="0052698C"/>
    <w:rsid w:val="005A22E1"/>
    <w:rsid w:val="005B2A54"/>
    <w:rsid w:val="00621347"/>
    <w:rsid w:val="006E0CFA"/>
    <w:rsid w:val="00713A0E"/>
    <w:rsid w:val="00780D42"/>
    <w:rsid w:val="007B6A23"/>
    <w:rsid w:val="0081031E"/>
    <w:rsid w:val="00811814"/>
    <w:rsid w:val="008161C8"/>
    <w:rsid w:val="00833875"/>
    <w:rsid w:val="00866F3A"/>
    <w:rsid w:val="00876BDD"/>
    <w:rsid w:val="008B531E"/>
    <w:rsid w:val="008C38F8"/>
    <w:rsid w:val="0093170C"/>
    <w:rsid w:val="00A71BA3"/>
    <w:rsid w:val="00A72C94"/>
    <w:rsid w:val="00A957CA"/>
    <w:rsid w:val="00AA799B"/>
    <w:rsid w:val="00AE1022"/>
    <w:rsid w:val="00BB5B7C"/>
    <w:rsid w:val="00C40379"/>
    <w:rsid w:val="00CC31AE"/>
    <w:rsid w:val="00CD76C8"/>
    <w:rsid w:val="00D353DF"/>
    <w:rsid w:val="00D73401"/>
    <w:rsid w:val="00DA105B"/>
    <w:rsid w:val="00DD0D5C"/>
    <w:rsid w:val="00DE44CB"/>
    <w:rsid w:val="00DF2869"/>
    <w:rsid w:val="00E014E9"/>
    <w:rsid w:val="00E5455A"/>
    <w:rsid w:val="00E957DA"/>
    <w:rsid w:val="00EC4A5E"/>
    <w:rsid w:val="00F20327"/>
    <w:rsid w:val="00F43F01"/>
    <w:rsid w:val="00F81C13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49C2"/>
  <w15:chartTrackingRefBased/>
  <w15:docId w15:val="{FF4E8C21-8BB8-458A-9D30-FCE9254A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A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A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A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03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4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4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F3A"/>
  </w:style>
  <w:style w:type="paragraph" w:styleId="Stopka">
    <w:name w:val="footer"/>
    <w:basedOn w:val="Normalny"/>
    <w:link w:val="StopkaZnak"/>
    <w:uiPriority w:val="99"/>
    <w:unhideWhenUsed/>
    <w:rsid w:val="0086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smetowogranicz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Bronk</dc:creator>
  <cp:keywords/>
  <dc:description/>
  <cp:lastModifiedBy>Marta Bronk</cp:lastModifiedBy>
  <cp:revision>4</cp:revision>
  <dcterms:created xsi:type="dcterms:W3CDTF">2022-10-04T07:12:00Z</dcterms:created>
  <dcterms:modified xsi:type="dcterms:W3CDTF">2022-10-27T06:14:00Z</dcterms:modified>
</cp:coreProperties>
</file>